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1) </w:t>
      </w:r>
      <w:r w:rsidRPr="00990D43">
        <w:rPr>
          <w:rFonts w:ascii="Times New Roman" w:hAnsi="Times New Roman" w:cs="Times New Roman"/>
          <w:b/>
          <w:sz w:val="24"/>
          <w:szCs w:val="24"/>
        </w:rPr>
        <w:t>Supe</w:t>
      </w:r>
      <w:r>
        <w:rPr>
          <w:rFonts w:ascii="Times New Roman" w:hAnsi="Times New Roman" w:cs="Times New Roman"/>
          <w:b/>
          <w:sz w:val="24"/>
          <w:szCs w:val="24"/>
        </w:rPr>
        <w:t>rvised Lifestyle Interventions.</w:t>
      </w:r>
    </w:p>
    <w:p w:rsidR="00990D43" w:rsidRP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Aid: </w:t>
      </w:r>
      <w:r w:rsidRPr="00990D43">
        <w:rPr>
          <w:rFonts w:ascii="Times New Roman" w:hAnsi="Times New Roman" w:cs="Times New Roman"/>
          <w:sz w:val="24"/>
          <w:szCs w:val="24"/>
        </w:rPr>
        <w:t xml:space="preserve">Incorporating diet interventions and supervised exercise has shown significant improvements in waist circumference, blood pressure, triglycerides, fasting glucose levels, and overall reduction in the prevalence of metabolic syndrome (van </w:t>
      </w:r>
      <w:proofErr w:type="spellStart"/>
      <w:r w:rsidRPr="00990D43">
        <w:rPr>
          <w:rFonts w:ascii="Times New Roman" w:hAnsi="Times New Roman" w:cs="Times New Roman"/>
          <w:sz w:val="24"/>
          <w:szCs w:val="24"/>
        </w:rPr>
        <w:t>Namen</w:t>
      </w:r>
      <w:proofErr w:type="spellEnd"/>
      <w:r w:rsidRPr="00990D43">
        <w:rPr>
          <w:rFonts w:ascii="Times New Roman" w:hAnsi="Times New Roman" w:cs="Times New Roman"/>
          <w:sz w:val="24"/>
          <w:szCs w:val="24"/>
        </w:rPr>
        <w:t xml:space="preserve">, Prendergast, &amp; </w:t>
      </w:r>
      <w:proofErr w:type="spellStart"/>
      <w:r w:rsidRPr="00990D43">
        <w:rPr>
          <w:rFonts w:ascii="Times New Roman" w:hAnsi="Times New Roman" w:cs="Times New Roman"/>
          <w:sz w:val="24"/>
          <w:szCs w:val="24"/>
        </w:rPr>
        <w:t>Peiris</w:t>
      </w:r>
      <w:proofErr w:type="spellEnd"/>
      <w:r w:rsidRPr="00990D43">
        <w:rPr>
          <w:rFonts w:ascii="Times New Roman" w:hAnsi="Times New Roman" w:cs="Times New Roman"/>
          <w:sz w:val="24"/>
          <w:szCs w:val="24"/>
        </w:rPr>
        <w:t>, 2019).</w:t>
      </w:r>
    </w:p>
    <w:p w:rsidR="00990D43" w:rsidRPr="00990D43" w:rsidRDefault="00990D43" w:rsidP="00990D43">
      <w:pPr>
        <w:rPr>
          <w:rFonts w:ascii="Times New Roman" w:hAnsi="Times New Roman" w:cs="Times New Roman"/>
          <w:b/>
          <w:sz w:val="24"/>
          <w:szCs w:val="24"/>
        </w:rPr>
      </w:pPr>
    </w:p>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2) Nutritional Guidance.</w:t>
      </w:r>
    </w:p>
    <w:p w:rsidR="00990D43" w:rsidRP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Aid: </w:t>
      </w:r>
      <w:r w:rsidRPr="00990D43">
        <w:rPr>
          <w:rFonts w:ascii="Times New Roman" w:hAnsi="Times New Roman" w:cs="Times New Roman"/>
          <w:sz w:val="24"/>
          <w:szCs w:val="24"/>
        </w:rPr>
        <w:t>Adhering to a Mediterranean diet and regular physical activity are crucial. These interventions have been associated with reduced emergency department presentations and improved self-efficacy and health-promoting behaviors among metabolic syndrome patients (Zheng et al., 2020).</w:t>
      </w:r>
    </w:p>
    <w:p w:rsidR="00990D43" w:rsidRPr="00990D43" w:rsidRDefault="00990D43" w:rsidP="00990D43">
      <w:pPr>
        <w:rPr>
          <w:rFonts w:ascii="Times New Roman" w:hAnsi="Times New Roman" w:cs="Times New Roman"/>
          <w:b/>
          <w:sz w:val="24"/>
          <w:szCs w:val="24"/>
        </w:rPr>
      </w:pPr>
    </w:p>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3) Pharmacological Management. </w:t>
      </w:r>
    </w:p>
    <w:p w:rsidR="00990D43" w:rsidRP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Aid: </w:t>
      </w:r>
      <w:r w:rsidRPr="00990D43">
        <w:rPr>
          <w:rFonts w:ascii="Times New Roman" w:hAnsi="Times New Roman" w:cs="Times New Roman"/>
          <w:sz w:val="24"/>
          <w:szCs w:val="24"/>
        </w:rPr>
        <w:t xml:space="preserve">Specific medications for dyslipidemia, hypertension, glucose intolerance, and obesity management, including statins, renin-angiotensin-aldosterone system inhibitors, metformin, sodium/glucose cotransporter 2 inhibitors, glucagon-like peptide 1 receptor agonists (GLP-1RAs), and </w:t>
      </w:r>
      <w:proofErr w:type="spellStart"/>
      <w:r w:rsidRPr="00990D43">
        <w:rPr>
          <w:rFonts w:ascii="Times New Roman" w:hAnsi="Times New Roman" w:cs="Times New Roman"/>
          <w:sz w:val="24"/>
          <w:szCs w:val="24"/>
        </w:rPr>
        <w:t>liraglutide</w:t>
      </w:r>
      <w:proofErr w:type="spellEnd"/>
      <w:r w:rsidRPr="00990D43">
        <w:rPr>
          <w:rFonts w:ascii="Times New Roman" w:hAnsi="Times New Roman" w:cs="Times New Roman"/>
          <w:sz w:val="24"/>
          <w:szCs w:val="24"/>
        </w:rPr>
        <w:t xml:space="preserve"> for weight reduction, are recommended based on individual risk factors (Larsen, Dima, </w:t>
      </w:r>
      <w:proofErr w:type="spellStart"/>
      <w:r w:rsidRPr="00990D43">
        <w:rPr>
          <w:rFonts w:ascii="Times New Roman" w:hAnsi="Times New Roman" w:cs="Times New Roman"/>
          <w:sz w:val="24"/>
          <w:szCs w:val="24"/>
        </w:rPr>
        <w:t>Correll</w:t>
      </w:r>
      <w:proofErr w:type="spellEnd"/>
      <w:r w:rsidRPr="00990D43">
        <w:rPr>
          <w:rFonts w:ascii="Times New Roman" w:hAnsi="Times New Roman" w:cs="Times New Roman"/>
          <w:sz w:val="24"/>
          <w:szCs w:val="24"/>
        </w:rPr>
        <w:t>, &amp; Manu, 2018).</w:t>
      </w:r>
    </w:p>
    <w:p w:rsidR="00990D43" w:rsidRPr="00990D43" w:rsidRDefault="00990D43" w:rsidP="00990D43">
      <w:pPr>
        <w:rPr>
          <w:rFonts w:ascii="Times New Roman" w:hAnsi="Times New Roman" w:cs="Times New Roman"/>
          <w:b/>
          <w:sz w:val="24"/>
          <w:szCs w:val="24"/>
        </w:rPr>
      </w:pPr>
    </w:p>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4) Dietary Strategies. </w:t>
      </w:r>
    </w:p>
    <w:p w:rsidR="00990D43" w:rsidRPr="00990D43" w:rsidRDefault="00990D43" w:rsidP="00990D43">
      <w:pPr>
        <w:rPr>
          <w:rFonts w:ascii="Times New Roman" w:hAnsi="Times New Roman" w:cs="Times New Roman"/>
          <w:b/>
          <w:sz w:val="24"/>
          <w:szCs w:val="24"/>
        </w:rPr>
      </w:pPr>
      <w:r>
        <w:rPr>
          <w:rFonts w:ascii="Times New Roman" w:hAnsi="Times New Roman" w:cs="Times New Roman"/>
          <w:b/>
          <w:sz w:val="24"/>
          <w:szCs w:val="24"/>
        </w:rPr>
        <w:t>Aid:</w:t>
      </w:r>
      <w:r w:rsidRPr="00990D43">
        <w:rPr>
          <w:rFonts w:ascii="Times New Roman" w:hAnsi="Times New Roman" w:cs="Times New Roman"/>
          <w:b/>
          <w:sz w:val="24"/>
          <w:szCs w:val="24"/>
        </w:rPr>
        <w:t xml:space="preserve"> </w:t>
      </w:r>
      <w:r w:rsidRPr="00990D43">
        <w:rPr>
          <w:rFonts w:ascii="Times New Roman" w:hAnsi="Times New Roman" w:cs="Times New Roman"/>
          <w:sz w:val="24"/>
          <w:szCs w:val="24"/>
        </w:rPr>
        <w:t>Emphasis on quality food choices, reducing saturated fat intake, and increasing fiber consumption can improve metabolic syndrome conditions. The Mediterranean and DASH diet approaches are highly recommended for prevention and treatment (Castro-</w:t>
      </w:r>
      <w:proofErr w:type="spellStart"/>
      <w:r w:rsidRPr="00990D43">
        <w:rPr>
          <w:rFonts w:ascii="Times New Roman" w:hAnsi="Times New Roman" w:cs="Times New Roman"/>
          <w:sz w:val="24"/>
          <w:szCs w:val="24"/>
        </w:rPr>
        <w:t>Barquero</w:t>
      </w:r>
      <w:proofErr w:type="spellEnd"/>
      <w:r w:rsidRPr="00990D43">
        <w:rPr>
          <w:rFonts w:ascii="Times New Roman" w:hAnsi="Times New Roman" w:cs="Times New Roman"/>
          <w:sz w:val="24"/>
          <w:szCs w:val="24"/>
        </w:rPr>
        <w:t xml:space="preserve"> et al., 2020).</w:t>
      </w:r>
    </w:p>
    <w:p w:rsidR="00990D43" w:rsidRPr="00990D43" w:rsidRDefault="00990D43" w:rsidP="00990D43">
      <w:pPr>
        <w:rPr>
          <w:rFonts w:ascii="Times New Roman" w:hAnsi="Times New Roman" w:cs="Times New Roman"/>
          <w:b/>
          <w:sz w:val="24"/>
          <w:szCs w:val="24"/>
        </w:rPr>
      </w:pPr>
    </w:p>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5) </w:t>
      </w:r>
      <w:r w:rsidRPr="00990D43">
        <w:rPr>
          <w:rFonts w:ascii="Times New Roman" w:hAnsi="Times New Roman" w:cs="Times New Roman"/>
          <w:b/>
          <w:sz w:val="24"/>
          <w:szCs w:val="24"/>
        </w:rPr>
        <w:t>Cognitive-Behavioral Ther</w:t>
      </w:r>
      <w:r>
        <w:rPr>
          <w:rFonts w:ascii="Times New Roman" w:hAnsi="Times New Roman" w:cs="Times New Roman"/>
          <w:b/>
          <w:sz w:val="24"/>
          <w:szCs w:val="24"/>
        </w:rPr>
        <w:t xml:space="preserve">apy for Lifestyle Modification. </w:t>
      </w:r>
    </w:p>
    <w:p w:rsidR="00990D43" w:rsidRP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Aid: </w:t>
      </w:r>
      <w:r w:rsidRPr="00990D43">
        <w:rPr>
          <w:rFonts w:ascii="Times New Roman" w:hAnsi="Times New Roman" w:cs="Times New Roman"/>
          <w:sz w:val="24"/>
          <w:szCs w:val="24"/>
        </w:rPr>
        <w:t>Group-based interventions focusing on cognitive-behavioral therapy have shown effectiveness in improving lifestyle dimensions such as exercise, nutrition, health responsibility, and stress management among adults with metabolic syndrome (</w:t>
      </w:r>
      <w:proofErr w:type="spellStart"/>
      <w:r w:rsidRPr="00990D43">
        <w:rPr>
          <w:rFonts w:ascii="Times New Roman" w:hAnsi="Times New Roman" w:cs="Times New Roman"/>
          <w:sz w:val="24"/>
          <w:szCs w:val="24"/>
        </w:rPr>
        <w:t>Delshad</w:t>
      </w:r>
      <w:proofErr w:type="spellEnd"/>
      <w:r w:rsidRPr="00990D43">
        <w:rPr>
          <w:rFonts w:ascii="Times New Roman" w:hAnsi="Times New Roman" w:cs="Times New Roman"/>
          <w:sz w:val="24"/>
          <w:szCs w:val="24"/>
        </w:rPr>
        <w:t xml:space="preserve"> </w:t>
      </w:r>
      <w:proofErr w:type="spellStart"/>
      <w:r w:rsidRPr="00990D43">
        <w:rPr>
          <w:rFonts w:ascii="Times New Roman" w:hAnsi="Times New Roman" w:cs="Times New Roman"/>
          <w:sz w:val="24"/>
          <w:szCs w:val="24"/>
        </w:rPr>
        <w:t>Noghabi</w:t>
      </w:r>
      <w:proofErr w:type="spellEnd"/>
      <w:r w:rsidRPr="00990D43">
        <w:rPr>
          <w:rFonts w:ascii="Times New Roman" w:hAnsi="Times New Roman" w:cs="Times New Roman"/>
          <w:sz w:val="24"/>
          <w:szCs w:val="24"/>
        </w:rPr>
        <w:t xml:space="preserve">, </w:t>
      </w:r>
      <w:proofErr w:type="spellStart"/>
      <w:r w:rsidRPr="00990D43">
        <w:rPr>
          <w:rFonts w:ascii="Times New Roman" w:hAnsi="Times New Roman" w:cs="Times New Roman"/>
          <w:sz w:val="24"/>
          <w:szCs w:val="24"/>
        </w:rPr>
        <w:t>Bayazi</w:t>
      </w:r>
      <w:proofErr w:type="spellEnd"/>
      <w:r w:rsidRPr="00990D43">
        <w:rPr>
          <w:rFonts w:ascii="Times New Roman" w:hAnsi="Times New Roman" w:cs="Times New Roman"/>
          <w:sz w:val="24"/>
          <w:szCs w:val="24"/>
        </w:rPr>
        <w:t xml:space="preserve">, &amp; </w:t>
      </w:r>
      <w:proofErr w:type="spellStart"/>
      <w:r w:rsidRPr="00990D43">
        <w:rPr>
          <w:rFonts w:ascii="Times New Roman" w:hAnsi="Times New Roman" w:cs="Times New Roman"/>
          <w:sz w:val="24"/>
          <w:szCs w:val="24"/>
        </w:rPr>
        <w:t>Rajaei</w:t>
      </w:r>
      <w:proofErr w:type="spellEnd"/>
      <w:r w:rsidRPr="00990D43">
        <w:rPr>
          <w:rFonts w:ascii="Times New Roman" w:hAnsi="Times New Roman" w:cs="Times New Roman"/>
          <w:sz w:val="24"/>
          <w:szCs w:val="24"/>
        </w:rPr>
        <w:t>, 2021).</w:t>
      </w:r>
    </w:p>
    <w:p w:rsidR="00990D43" w:rsidRPr="00990D43" w:rsidRDefault="00990D43" w:rsidP="00990D43">
      <w:pPr>
        <w:rPr>
          <w:rFonts w:ascii="Times New Roman" w:hAnsi="Times New Roman" w:cs="Times New Roman"/>
          <w:b/>
          <w:sz w:val="24"/>
          <w:szCs w:val="24"/>
        </w:rPr>
      </w:pPr>
    </w:p>
    <w:p w:rsidR="00990D43" w:rsidRDefault="00990D43" w:rsidP="00990D43">
      <w:pPr>
        <w:rPr>
          <w:rFonts w:ascii="Times New Roman" w:hAnsi="Times New Roman" w:cs="Times New Roman"/>
          <w:b/>
          <w:sz w:val="24"/>
          <w:szCs w:val="24"/>
        </w:rPr>
      </w:pPr>
      <w:r>
        <w:rPr>
          <w:rFonts w:ascii="Times New Roman" w:hAnsi="Times New Roman" w:cs="Times New Roman"/>
          <w:b/>
          <w:sz w:val="24"/>
          <w:szCs w:val="24"/>
        </w:rPr>
        <w:t xml:space="preserve">6) </w:t>
      </w:r>
      <w:r w:rsidRPr="00990D43">
        <w:rPr>
          <w:rFonts w:ascii="Times New Roman" w:hAnsi="Times New Roman" w:cs="Times New Roman"/>
          <w:b/>
          <w:sz w:val="24"/>
          <w:szCs w:val="24"/>
        </w:rPr>
        <w:t>Long-term L</w:t>
      </w:r>
      <w:r>
        <w:rPr>
          <w:rFonts w:ascii="Times New Roman" w:hAnsi="Times New Roman" w:cs="Times New Roman"/>
          <w:b/>
          <w:sz w:val="24"/>
          <w:szCs w:val="24"/>
        </w:rPr>
        <w:t xml:space="preserve">ifestyle Intervention Programs. </w:t>
      </w:r>
    </w:p>
    <w:p w:rsidR="004C6EF1" w:rsidRPr="00990D43" w:rsidRDefault="00990D43" w:rsidP="00990D43">
      <w:r>
        <w:rPr>
          <w:rFonts w:ascii="Times New Roman" w:hAnsi="Times New Roman" w:cs="Times New Roman"/>
          <w:b/>
          <w:sz w:val="24"/>
          <w:szCs w:val="24"/>
        </w:rPr>
        <w:t xml:space="preserve">Aid: </w:t>
      </w:r>
      <w:bookmarkStart w:id="0" w:name="_GoBack"/>
      <w:bookmarkEnd w:id="0"/>
      <w:r w:rsidRPr="00990D43">
        <w:rPr>
          <w:rFonts w:ascii="Times New Roman" w:hAnsi="Times New Roman" w:cs="Times New Roman"/>
          <w:sz w:val="24"/>
          <w:szCs w:val="24"/>
        </w:rPr>
        <w:t>Extending lifestyle intervention programs from 3 months to 6 months can yield significantly better results for weight management and standard physiological measures associated with metabolic syndrome (Walden et al., 2016).</w:t>
      </w:r>
    </w:p>
    <w:sectPr w:rsidR="004C6EF1" w:rsidRPr="00990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53"/>
    <w:rsid w:val="00322F3D"/>
    <w:rsid w:val="004C6EF1"/>
    <w:rsid w:val="00653BA6"/>
    <w:rsid w:val="00973353"/>
    <w:rsid w:val="00990D43"/>
    <w:rsid w:val="00EB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09F1"/>
  <w15:chartTrackingRefBased/>
  <w15:docId w15:val="{234381DB-B10D-4ED9-82AA-F879C9D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Abzal Zhumagaliuly</dc:creator>
  <cp:keywords/>
  <dc:description/>
  <cp:lastModifiedBy>Abzal Zhumagaliuly</cp:lastModifiedBy>
  <cp:revision>4</cp:revision>
  <dcterms:created xsi:type="dcterms:W3CDTF">2024-03-12T12:07:00Z</dcterms:created>
  <dcterms:modified xsi:type="dcterms:W3CDTF">2024-03-19T16:41:00Z</dcterms:modified>
</cp:coreProperties>
</file>