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DD" w:rsidRPr="003940DD" w:rsidRDefault="003940DD" w:rsidP="003940DD">
      <w:pPr>
        <w:rPr>
          <w:b/>
          <w:lang w:val="en"/>
        </w:rPr>
      </w:pPr>
      <w:r w:rsidRPr="003940DD">
        <w:rPr>
          <w:b/>
          <w:lang w:val="en"/>
        </w:rPr>
        <w:t>Validation of the Athlete’s Plate Nutrition Educational Tool: Phase I</w:t>
      </w:r>
    </w:p>
    <w:p w:rsidR="003940DD" w:rsidRPr="003940DD" w:rsidRDefault="003940DD" w:rsidP="003940DD">
      <w:pPr>
        <w:rPr>
          <w:lang w:val="en"/>
        </w:rPr>
      </w:pPr>
      <w:proofErr w:type="spellStart"/>
      <w:r>
        <w:rPr>
          <w:lang w:val="en"/>
        </w:rPr>
        <w:t>Reguant-Closa</w:t>
      </w:r>
      <w:proofErr w:type="spellEnd"/>
      <w:r>
        <w:rPr>
          <w:lang w:val="en"/>
        </w:rPr>
        <w:t xml:space="preserve"> A, Harris MM, </w:t>
      </w:r>
      <w:proofErr w:type="spellStart"/>
      <w:r>
        <w:rPr>
          <w:lang w:val="en"/>
        </w:rPr>
        <w:t>Lohman</w:t>
      </w:r>
      <w:proofErr w:type="spellEnd"/>
      <w:r>
        <w:rPr>
          <w:lang w:val="en"/>
        </w:rPr>
        <w:t xml:space="preserve"> TG, Meyer NL</w:t>
      </w:r>
      <w:r w:rsidRPr="003940DD">
        <w:rPr>
          <w:lang w:val="en"/>
        </w:rPr>
        <w:t>.</w:t>
      </w:r>
    </w:p>
    <w:p w:rsidR="003940DD" w:rsidRPr="003940DD" w:rsidRDefault="003940DD" w:rsidP="003940DD">
      <w:pPr>
        <w:rPr>
          <w:lang w:val="en"/>
        </w:rPr>
      </w:pPr>
      <w:r w:rsidRPr="003940DD">
        <w:rPr>
          <w:b/>
          <w:bCs/>
          <w:lang w:val="en"/>
        </w:rPr>
        <w:t>Article</w:t>
      </w:r>
      <w:r w:rsidRPr="003940DD">
        <w:rPr>
          <w:lang w:val="en"/>
        </w:rPr>
        <w:t> </w:t>
      </w:r>
      <w:r w:rsidRPr="003940DD">
        <w:rPr>
          <w:i/>
          <w:iCs/>
          <w:lang w:val="en"/>
        </w:rPr>
        <w:t>in</w:t>
      </w:r>
      <w:r w:rsidRPr="003940DD">
        <w:rPr>
          <w:lang w:val="en"/>
        </w:rPr>
        <w:t> </w:t>
      </w:r>
      <w:hyperlink r:id="rId4" w:tgtFrame="_blank" w:history="1">
        <w:r w:rsidRPr="003940DD">
          <w:rPr>
            <w:rStyle w:val="Hyperlink"/>
            <w:lang w:val="en"/>
          </w:rPr>
          <w:t>International journal of sport nutrition and exercise metabolism</w:t>
        </w:r>
      </w:hyperlink>
      <w:r w:rsidRPr="003940DD">
        <w:rPr>
          <w:lang w:val="en"/>
        </w:rPr>
        <w:t xml:space="preserve"> 29(6):1-26 · May 2019</w:t>
      </w:r>
      <w:r w:rsidRPr="003940DD">
        <w:rPr>
          <w:lang w:val="en"/>
        </w:rPr>
        <w:t> </w:t>
      </w:r>
    </w:p>
    <w:p w:rsidR="003940DD" w:rsidRPr="003940DD" w:rsidRDefault="003940DD" w:rsidP="003940DD">
      <w:pPr>
        <w:rPr>
          <w:vanish/>
          <w:lang w:val="en"/>
        </w:rPr>
      </w:pPr>
      <w:r w:rsidRPr="003940DD">
        <w:rPr>
          <w:b/>
          <w:bCs/>
          <w:vanish/>
          <w:lang w:val="en"/>
        </w:rPr>
        <w:t>How we measure 'reads'</w:t>
      </w:r>
    </w:p>
    <w:p w:rsidR="003940DD" w:rsidRPr="003940DD" w:rsidRDefault="003940DD" w:rsidP="003940DD">
      <w:pPr>
        <w:rPr>
          <w:lang w:val="en"/>
        </w:rPr>
      </w:pPr>
      <w:r w:rsidRPr="003940DD">
        <w:rPr>
          <w:lang w:val="en"/>
        </w:rPr>
        <w:t xml:space="preserve">DOI: </w:t>
      </w:r>
      <w:hyperlink r:id="rId5" w:tgtFrame="_blank" w:history="1">
        <w:r w:rsidRPr="003940DD">
          <w:rPr>
            <w:rStyle w:val="Hyperlink"/>
            <w:lang w:val="en"/>
          </w:rPr>
          <w:t>10.1123/ijsnem.2018-0346</w:t>
        </w:r>
      </w:hyperlink>
      <w:r w:rsidRPr="003940DD">
        <w:rPr>
          <w:lang w:val="en"/>
        </w:rPr>
        <w:t xml:space="preserve"> </w:t>
      </w:r>
    </w:p>
    <w:p w:rsidR="006C6D9C" w:rsidRDefault="003940DD">
      <w:r>
        <w:t>Abstract:</w:t>
      </w:r>
    </w:p>
    <w:p w:rsidR="003940DD" w:rsidRDefault="003940DD">
      <w:r w:rsidRPr="003940DD">
        <w:t xml:space="preserve">Nutrition </w:t>
      </w:r>
      <w:proofErr w:type="spellStart"/>
      <w:r w:rsidRPr="003940DD">
        <w:t>education</w:t>
      </w:r>
      <w:proofErr w:type="spellEnd"/>
      <w:r w:rsidRPr="003940DD">
        <w:t xml:space="preserve"> </w:t>
      </w:r>
      <w:proofErr w:type="spellStart"/>
      <w:r w:rsidRPr="003940DD">
        <w:t>visual</w:t>
      </w:r>
      <w:proofErr w:type="spellEnd"/>
      <w:r w:rsidRPr="003940DD">
        <w:t xml:space="preserve"> </w:t>
      </w:r>
      <w:proofErr w:type="spellStart"/>
      <w:r w:rsidRPr="003940DD">
        <w:t>tools</w:t>
      </w:r>
      <w:proofErr w:type="spellEnd"/>
      <w:r w:rsidRPr="003940DD">
        <w:t xml:space="preserve"> </w:t>
      </w:r>
      <w:proofErr w:type="spellStart"/>
      <w:r w:rsidRPr="003940DD">
        <w:t>are</w:t>
      </w:r>
      <w:proofErr w:type="spellEnd"/>
      <w:r w:rsidRPr="003940DD">
        <w:t xml:space="preserve"> </w:t>
      </w:r>
      <w:proofErr w:type="spellStart"/>
      <w:r w:rsidRPr="003940DD">
        <w:t>designed</w:t>
      </w:r>
      <w:proofErr w:type="spellEnd"/>
      <w:r w:rsidRPr="003940DD">
        <w:t xml:space="preserve">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help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general</w:t>
      </w:r>
      <w:proofErr w:type="spellEnd"/>
      <w:r w:rsidRPr="003940DD">
        <w:t xml:space="preserve"> </w:t>
      </w:r>
      <w:proofErr w:type="spellStart"/>
      <w:r w:rsidRPr="003940DD">
        <w:t>population</w:t>
      </w:r>
      <w:proofErr w:type="spellEnd"/>
      <w:r w:rsidRPr="003940DD">
        <w:t xml:space="preserve"> </w:t>
      </w:r>
      <w:proofErr w:type="spellStart"/>
      <w:r w:rsidRPr="003940DD">
        <w:t>translate</w:t>
      </w:r>
      <w:proofErr w:type="spellEnd"/>
      <w:r w:rsidRPr="003940DD">
        <w:t xml:space="preserve"> </w:t>
      </w:r>
      <w:proofErr w:type="spellStart"/>
      <w:r w:rsidRPr="003940DD">
        <w:t>science</w:t>
      </w:r>
      <w:proofErr w:type="spellEnd"/>
      <w:r w:rsidRPr="003940DD">
        <w:t xml:space="preserve"> </w:t>
      </w:r>
      <w:proofErr w:type="spellStart"/>
      <w:r w:rsidRPr="003940DD">
        <w:t>into</w:t>
      </w:r>
      <w:proofErr w:type="spellEnd"/>
      <w:r w:rsidRPr="003940DD">
        <w:t xml:space="preserve"> </w:t>
      </w:r>
      <w:proofErr w:type="spellStart"/>
      <w:r w:rsidRPr="003940DD">
        <w:t>practice</w:t>
      </w:r>
      <w:proofErr w:type="spellEnd"/>
      <w:r w:rsidRPr="003940DD">
        <w:t xml:space="preserve">. The </w:t>
      </w:r>
      <w:proofErr w:type="spellStart"/>
      <w:r w:rsidRPr="003940DD">
        <w:t>purpose</w:t>
      </w:r>
      <w:proofErr w:type="spellEnd"/>
      <w:r w:rsidRPr="003940DD">
        <w:t xml:space="preserve"> </w:t>
      </w:r>
      <w:proofErr w:type="spellStart"/>
      <w:r w:rsidRPr="003940DD">
        <w:t>of</w:t>
      </w:r>
      <w:proofErr w:type="spellEnd"/>
      <w:r w:rsidRPr="003940DD">
        <w:t xml:space="preserve"> </w:t>
      </w:r>
      <w:proofErr w:type="spellStart"/>
      <w:r w:rsidRPr="003940DD">
        <w:t>this</w:t>
      </w:r>
      <w:proofErr w:type="spellEnd"/>
      <w:r w:rsidRPr="003940DD">
        <w:t xml:space="preserve"> </w:t>
      </w:r>
      <w:proofErr w:type="spellStart"/>
      <w:r w:rsidRPr="003940DD">
        <w:t>study</w:t>
      </w:r>
      <w:proofErr w:type="spellEnd"/>
      <w:r w:rsidRPr="003940DD">
        <w:t xml:space="preserve"> was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validate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Athlete's</w:t>
      </w:r>
      <w:proofErr w:type="spellEnd"/>
      <w:r w:rsidRPr="003940DD">
        <w:t xml:space="preserve"> Plate (AP)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ensure</w:t>
      </w:r>
      <w:proofErr w:type="spellEnd"/>
      <w:r w:rsidRPr="003940DD">
        <w:t xml:space="preserve"> </w:t>
      </w:r>
      <w:proofErr w:type="spellStart"/>
      <w:r w:rsidRPr="003940DD">
        <w:t>that</w:t>
      </w:r>
      <w:proofErr w:type="spellEnd"/>
      <w:r w:rsidRPr="003940DD">
        <w:t xml:space="preserve"> </w:t>
      </w:r>
      <w:proofErr w:type="spellStart"/>
      <w:r w:rsidRPr="003940DD">
        <w:t>it</w:t>
      </w:r>
      <w:proofErr w:type="spellEnd"/>
      <w:r w:rsidRPr="003940DD">
        <w:t xml:space="preserve"> </w:t>
      </w:r>
      <w:proofErr w:type="spellStart"/>
      <w:r w:rsidRPr="003940DD">
        <w:t>meets</w:t>
      </w:r>
      <w:proofErr w:type="spellEnd"/>
      <w:r w:rsidRPr="003940DD">
        <w:t xml:space="preserve"> </w:t>
      </w:r>
      <w:proofErr w:type="spellStart"/>
      <w:r w:rsidRPr="003940DD">
        <w:t>current</w:t>
      </w:r>
      <w:proofErr w:type="spellEnd"/>
      <w:r w:rsidRPr="003940DD">
        <w:t xml:space="preserve"> </w:t>
      </w:r>
      <w:proofErr w:type="spellStart"/>
      <w:r w:rsidRPr="003940DD">
        <w:t>sport</w:t>
      </w:r>
      <w:proofErr w:type="spellEnd"/>
      <w:r w:rsidRPr="003940DD">
        <w:t xml:space="preserve"> </w:t>
      </w:r>
      <w:proofErr w:type="spellStart"/>
      <w:r w:rsidRPr="003940DD">
        <w:t>nutrition</w:t>
      </w:r>
      <w:proofErr w:type="spellEnd"/>
      <w:r w:rsidRPr="003940DD">
        <w:t xml:space="preserve"> </w:t>
      </w:r>
      <w:proofErr w:type="spellStart"/>
      <w:r w:rsidRPr="003940DD">
        <w:t>recommendations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athletes</w:t>
      </w:r>
      <w:proofErr w:type="spellEnd"/>
      <w:r w:rsidRPr="003940DD">
        <w:t xml:space="preserve">. </w:t>
      </w:r>
      <w:proofErr w:type="spellStart"/>
      <w:r w:rsidRPr="003940DD">
        <w:t>Twelve</w:t>
      </w:r>
      <w:proofErr w:type="spellEnd"/>
      <w:r w:rsidRPr="003940DD">
        <w:t xml:space="preserve"> Registered </w:t>
      </w:r>
      <w:proofErr w:type="spellStart"/>
      <w:r w:rsidRPr="003940DD">
        <w:t>Dietitians</w:t>
      </w:r>
      <w:proofErr w:type="spellEnd"/>
      <w:r w:rsidRPr="003940DD">
        <w:t xml:space="preserve"> (RD, 10 </w:t>
      </w:r>
      <w:proofErr w:type="spellStart"/>
      <w:r w:rsidRPr="003940DD">
        <w:t>female</w:t>
      </w:r>
      <w:proofErr w:type="spellEnd"/>
      <w:r w:rsidRPr="003940DD">
        <w:t xml:space="preserve">, 2 male), </w:t>
      </w:r>
      <w:proofErr w:type="spellStart"/>
      <w:r w:rsidRPr="003940DD">
        <w:t>volunteered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study</w:t>
      </w:r>
      <w:proofErr w:type="spellEnd"/>
      <w:r w:rsidRPr="003940DD">
        <w:t xml:space="preserve">. </w:t>
      </w:r>
      <w:proofErr w:type="spellStart"/>
      <w:r w:rsidRPr="003940DD">
        <w:t>Each</w:t>
      </w:r>
      <w:proofErr w:type="spellEnd"/>
      <w:r w:rsidRPr="003940DD">
        <w:t xml:space="preserve"> RD was </w:t>
      </w:r>
      <w:proofErr w:type="spellStart"/>
      <w:r w:rsidRPr="003940DD">
        <w:t>asked</w:t>
      </w:r>
      <w:proofErr w:type="spellEnd"/>
      <w:r w:rsidRPr="003940DD">
        <w:t xml:space="preserve">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create</w:t>
      </w:r>
      <w:proofErr w:type="spellEnd"/>
      <w:r w:rsidRPr="003940DD">
        <w:t xml:space="preserve"> 3 real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virtual</w:t>
      </w:r>
      <w:proofErr w:type="spellEnd"/>
      <w:r w:rsidRPr="003940DD">
        <w:t xml:space="preserve"> </w:t>
      </w:r>
      <w:proofErr w:type="spellStart"/>
      <w:r w:rsidRPr="003940DD">
        <w:t>plates</w:t>
      </w:r>
      <w:proofErr w:type="spellEnd"/>
      <w:r w:rsidRPr="003940DD">
        <w:t xml:space="preserve"> at </w:t>
      </w:r>
      <w:proofErr w:type="spellStart"/>
      <w:r w:rsidRPr="003940DD">
        <w:t>three</w:t>
      </w:r>
      <w:proofErr w:type="spellEnd"/>
      <w:r w:rsidRPr="003940DD">
        <w:t xml:space="preserve"> different </w:t>
      </w:r>
      <w:proofErr w:type="spellStart"/>
      <w:r w:rsidRPr="003940DD">
        <w:t>times</w:t>
      </w:r>
      <w:proofErr w:type="spellEnd"/>
      <w:r w:rsidRPr="003940DD">
        <w:t xml:space="preserve"> </w:t>
      </w:r>
      <w:proofErr w:type="spellStart"/>
      <w:r w:rsidRPr="003940DD">
        <w:t>corresponding</w:t>
      </w:r>
      <w:proofErr w:type="spellEnd"/>
      <w:r w:rsidRPr="003940DD">
        <w:t xml:space="preserve"> </w:t>
      </w:r>
      <w:proofErr w:type="spellStart"/>
      <w:r w:rsidRPr="003940DD">
        <w:t>to</w:t>
      </w:r>
      <w:proofErr w:type="spellEnd"/>
      <w:r w:rsidRPr="003940DD">
        <w:t xml:space="preserve"> breakfast, lunch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dinner</w:t>
      </w:r>
      <w:proofErr w:type="spellEnd"/>
      <w:r w:rsidRPr="003940DD">
        <w:t xml:space="preserve">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three</w:t>
      </w:r>
      <w:proofErr w:type="spellEnd"/>
      <w:r w:rsidRPr="003940DD">
        <w:t xml:space="preserve"> different AP </w:t>
      </w:r>
      <w:proofErr w:type="spellStart"/>
      <w:r w:rsidRPr="003940DD">
        <w:t>training</w:t>
      </w:r>
      <w:proofErr w:type="spellEnd"/>
      <w:r w:rsidRPr="003940DD">
        <w:t xml:space="preserve"> </w:t>
      </w:r>
      <w:proofErr w:type="spellStart"/>
      <w:r w:rsidRPr="003940DD">
        <w:t>intensities</w:t>
      </w:r>
      <w:proofErr w:type="spellEnd"/>
      <w:r w:rsidRPr="003940DD">
        <w:t xml:space="preserve">: Easy (E), Moderate (M) </w:t>
      </w:r>
      <w:proofErr w:type="spellStart"/>
      <w:r w:rsidRPr="003940DD">
        <w:t>and</w:t>
      </w:r>
      <w:proofErr w:type="spellEnd"/>
      <w:r w:rsidRPr="003940DD">
        <w:t xml:space="preserve"> Hard (H), </w:t>
      </w:r>
      <w:proofErr w:type="spellStart"/>
      <w:r w:rsidRPr="003940DD">
        <w:t>divided</w:t>
      </w:r>
      <w:proofErr w:type="spellEnd"/>
      <w:r w:rsidRPr="003940DD">
        <w:t xml:space="preserve"> </w:t>
      </w:r>
      <w:proofErr w:type="spellStart"/>
      <w:r w:rsidRPr="003940DD">
        <w:t>into</w:t>
      </w:r>
      <w:proofErr w:type="spellEnd"/>
      <w:r w:rsidRPr="003940DD">
        <w:t xml:space="preserve"> </w:t>
      </w:r>
      <w:proofErr w:type="spellStart"/>
      <w:r w:rsidRPr="003940DD">
        <w:t>two</w:t>
      </w:r>
      <w:proofErr w:type="spellEnd"/>
      <w:r w:rsidRPr="003940DD">
        <w:t xml:space="preserve"> </w:t>
      </w:r>
      <w:proofErr w:type="spellStart"/>
      <w:r w:rsidRPr="003940DD">
        <w:t>weight</w:t>
      </w:r>
      <w:proofErr w:type="spellEnd"/>
      <w:r w:rsidRPr="003940DD">
        <w:t xml:space="preserve"> </w:t>
      </w:r>
      <w:proofErr w:type="spellStart"/>
      <w:r w:rsidRPr="003940DD">
        <w:t>categories</w:t>
      </w:r>
      <w:proofErr w:type="spellEnd"/>
      <w:r w:rsidRPr="003940DD">
        <w:t xml:space="preserve"> (male: 75kg; </w:t>
      </w:r>
      <w:proofErr w:type="spellStart"/>
      <w:r w:rsidRPr="003940DD">
        <w:t>female</w:t>
      </w:r>
      <w:proofErr w:type="spellEnd"/>
      <w:r w:rsidRPr="003940DD">
        <w:t xml:space="preserve">: 60kg). Data </w:t>
      </w:r>
      <w:proofErr w:type="spellStart"/>
      <w:r w:rsidRPr="003940DD">
        <w:t>of</w:t>
      </w:r>
      <w:proofErr w:type="spellEnd"/>
      <w:r w:rsidRPr="003940DD">
        <w:t xml:space="preserve"> real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virtual</w:t>
      </w:r>
      <w:proofErr w:type="spellEnd"/>
      <w:r w:rsidRPr="003940DD">
        <w:t xml:space="preserve"> </w:t>
      </w:r>
      <w:proofErr w:type="spellStart"/>
      <w:r w:rsidRPr="003940DD">
        <w:t>plates</w:t>
      </w:r>
      <w:proofErr w:type="spellEnd"/>
      <w:r w:rsidRPr="003940DD">
        <w:t xml:space="preserve"> </w:t>
      </w:r>
      <w:proofErr w:type="spellStart"/>
      <w:r w:rsidRPr="003940DD">
        <w:t>were</w:t>
      </w:r>
      <w:proofErr w:type="spellEnd"/>
      <w:r w:rsidRPr="003940DD">
        <w:t xml:space="preserve"> </w:t>
      </w:r>
      <w:proofErr w:type="spellStart"/>
      <w:r w:rsidRPr="003940DD">
        <w:t>evaluated</w:t>
      </w:r>
      <w:proofErr w:type="spellEnd"/>
      <w:r w:rsidRPr="003940DD">
        <w:t xml:space="preserve"> </w:t>
      </w:r>
      <w:proofErr w:type="spellStart"/>
      <w:r w:rsidRPr="003940DD">
        <w:t>using</w:t>
      </w:r>
      <w:proofErr w:type="spellEnd"/>
      <w:r w:rsidRPr="003940DD">
        <w:t xml:space="preserve"> </w:t>
      </w:r>
      <w:proofErr w:type="spellStart"/>
      <w:r w:rsidRPr="003940DD">
        <w:t>Computrition</w:t>
      </w:r>
      <w:proofErr w:type="spellEnd"/>
      <w:r w:rsidRPr="003940DD">
        <w:t xml:space="preserve"> Software (</w:t>
      </w:r>
      <w:proofErr w:type="spellStart"/>
      <w:r w:rsidRPr="003940DD">
        <w:t>Hospitality</w:t>
      </w:r>
      <w:proofErr w:type="spellEnd"/>
      <w:r w:rsidRPr="003940DD">
        <w:t xml:space="preserve"> Suite, v. 18.1, </w:t>
      </w:r>
      <w:proofErr w:type="spellStart"/>
      <w:r w:rsidRPr="003940DD">
        <w:t>Chatsworth</w:t>
      </w:r>
      <w:proofErr w:type="spellEnd"/>
      <w:r w:rsidRPr="003940DD">
        <w:t xml:space="preserve">, California). Statistical </w:t>
      </w:r>
      <w:proofErr w:type="spellStart"/>
      <w:r w:rsidRPr="003940DD">
        <w:t>analyses</w:t>
      </w:r>
      <w:proofErr w:type="spellEnd"/>
      <w:r w:rsidRPr="003940DD">
        <w:t xml:space="preserve"> </w:t>
      </w:r>
      <w:proofErr w:type="spellStart"/>
      <w:r w:rsidRPr="003940DD">
        <w:t>were</w:t>
      </w:r>
      <w:proofErr w:type="spellEnd"/>
      <w:r w:rsidRPr="003940DD">
        <w:t xml:space="preserve"> </w:t>
      </w:r>
      <w:proofErr w:type="spellStart"/>
      <w:r w:rsidRPr="003940DD">
        <w:t>conducted</w:t>
      </w:r>
      <w:proofErr w:type="spellEnd"/>
      <w:r w:rsidRPr="003940DD">
        <w:t xml:space="preserve"> </w:t>
      </w:r>
      <w:proofErr w:type="spellStart"/>
      <w:r w:rsidRPr="003940DD">
        <w:t>by</w:t>
      </w:r>
      <w:proofErr w:type="spellEnd"/>
      <w:r w:rsidRPr="003940DD">
        <w:t xml:space="preserve"> SPSS (V.23)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compare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difference</w:t>
      </w:r>
      <w:proofErr w:type="spellEnd"/>
      <w:r w:rsidRPr="003940DD">
        <w:t xml:space="preserve"> </w:t>
      </w:r>
      <w:proofErr w:type="spellStart"/>
      <w:r w:rsidRPr="003940DD">
        <w:t>between</w:t>
      </w:r>
      <w:proofErr w:type="spellEnd"/>
      <w:r w:rsidRPr="003940DD">
        <w:t xml:space="preserve"> </w:t>
      </w:r>
      <w:proofErr w:type="spellStart"/>
      <w:r w:rsidRPr="003940DD">
        <w:t>each</w:t>
      </w:r>
      <w:proofErr w:type="spellEnd"/>
      <w:r w:rsidRPr="003940DD">
        <w:t xml:space="preserve"> </w:t>
      </w:r>
      <w:proofErr w:type="spellStart"/>
      <w:r w:rsidRPr="003940DD">
        <w:t>training</w:t>
      </w:r>
      <w:proofErr w:type="spellEnd"/>
      <w:r w:rsidRPr="003940DD">
        <w:t xml:space="preserve"> </w:t>
      </w:r>
      <w:proofErr w:type="spellStart"/>
      <w:r w:rsidRPr="003940DD">
        <w:t>load</w:t>
      </w:r>
      <w:proofErr w:type="spellEnd"/>
      <w:r w:rsidRPr="003940DD">
        <w:t xml:space="preserve"> </w:t>
      </w:r>
      <w:proofErr w:type="spellStart"/>
      <w:r w:rsidRPr="003940DD">
        <w:t>category</w:t>
      </w:r>
      <w:proofErr w:type="spellEnd"/>
      <w:r w:rsidRPr="003940DD">
        <w:t xml:space="preserve"> (E, M, H)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recommendations</w:t>
      </w:r>
      <w:proofErr w:type="spellEnd"/>
      <w:r w:rsidRPr="003940DD">
        <w:t xml:space="preserve">. </w:t>
      </w:r>
      <w:proofErr w:type="spellStart"/>
      <w:r w:rsidRPr="003940DD">
        <w:t>No</w:t>
      </w:r>
      <w:proofErr w:type="spellEnd"/>
      <w:r w:rsidRPr="003940DD">
        <w:t xml:space="preserve"> </w:t>
      </w:r>
      <w:proofErr w:type="spellStart"/>
      <w:r w:rsidRPr="003940DD">
        <w:t>statistically</w:t>
      </w:r>
      <w:proofErr w:type="spellEnd"/>
      <w:r w:rsidRPr="003940DD">
        <w:t xml:space="preserve"> </w:t>
      </w:r>
      <w:proofErr w:type="spellStart"/>
      <w:r w:rsidRPr="003940DD">
        <w:t>significant</w:t>
      </w:r>
      <w:proofErr w:type="spellEnd"/>
      <w:r w:rsidRPr="003940DD">
        <w:t xml:space="preserve"> </w:t>
      </w:r>
      <w:proofErr w:type="spellStart"/>
      <w:r w:rsidRPr="003940DD">
        <w:t>differences</w:t>
      </w:r>
      <w:proofErr w:type="spellEnd"/>
      <w:r w:rsidRPr="003940DD">
        <w:t xml:space="preserve"> </w:t>
      </w:r>
      <w:proofErr w:type="spellStart"/>
      <w:r w:rsidRPr="003940DD">
        <w:t>were</w:t>
      </w:r>
      <w:proofErr w:type="spellEnd"/>
      <w:r w:rsidRPr="003940DD">
        <w:t xml:space="preserve"> </w:t>
      </w:r>
      <w:proofErr w:type="spellStart"/>
      <w:r w:rsidRPr="003940DD">
        <w:t>found</w:t>
      </w:r>
      <w:proofErr w:type="spellEnd"/>
      <w:r w:rsidRPr="003940DD">
        <w:t xml:space="preserve"> </w:t>
      </w:r>
      <w:proofErr w:type="spellStart"/>
      <w:r w:rsidRPr="003940DD">
        <w:t>among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created</w:t>
      </w:r>
      <w:proofErr w:type="spellEnd"/>
      <w:r w:rsidRPr="003940DD">
        <w:t xml:space="preserve"> </w:t>
      </w:r>
      <w:proofErr w:type="spellStart"/>
      <w:r w:rsidRPr="003940DD">
        <w:t>plates</w:t>
      </w:r>
      <w:proofErr w:type="spellEnd"/>
      <w:r w:rsidRPr="003940DD">
        <w:t xml:space="preserve">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recommendations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energy</w:t>
      </w:r>
      <w:proofErr w:type="spellEnd"/>
      <w:r w:rsidRPr="003940DD">
        <w:t xml:space="preserve">, </w:t>
      </w:r>
      <w:proofErr w:type="spellStart"/>
      <w:r w:rsidRPr="003940DD">
        <w:t>carbohydrates</w:t>
      </w:r>
      <w:proofErr w:type="spellEnd"/>
      <w:r w:rsidRPr="003940DD">
        <w:t xml:space="preserve">, </w:t>
      </w:r>
      <w:proofErr w:type="spellStart"/>
      <w:r w:rsidRPr="003940DD">
        <w:t>fat</w:t>
      </w:r>
      <w:proofErr w:type="spellEnd"/>
      <w:r w:rsidRPr="003940DD">
        <w:t xml:space="preserve">,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fiber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E, M, </w:t>
      </w:r>
      <w:proofErr w:type="spellStart"/>
      <w:r w:rsidRPr="003940DD">
        <w:t>and</w:t>
      </w:r>
      <w:proofErr w:type="spellEnd"/>
      <w:r w:rsidRPr="003940DD">
        <w:t xml:space="preserve"> H. Protein relative </w:t>
      </w:r>
      <w:proofErr w:type="spellStart"/>
      <w:r w:rsidRPr="003940DD">
        <w:t>to</w:t>
      </w:r>
      <w:proofErr w:type="spellEnd"/>
      <w:r w:rsidRPr="003940DD">
        <w:t xml:space="preserve"> </w:t>
      </w:r>
      <w:proofErr w:type="spellStart"/>
      <w:r w:rsidRPr="003940DD">
        <w:t>body</w:t>
      </w:r>
      <w:proofErr w:type="spellEnd"/>
      <w:r w:rsidRPr="003940DD">
        <w:t xml:space="preserve"> </w:t>
      </w:r>
      <w:proofErr w:type="spellStart"/>
      <w:r w:rsidRPr="003940DD">
        <w:t>mass</w:t>
      </w:r>
      <w:proofErr w:type="spellEnd"/>
      <w:r w:rsidRPr="003940DD">
        <w:t xml:space="preserve"> (BM) was </w:t>
      </w:r>
      <w:proofErr w:type="spellStart"/>
      <w:r w:rsidRPr="003940DD">
        <w:t>higher</w:t>
      </w:r>
      <w:proofErr w:type="spellEnd"/>
      <w:r w:rsidRPr="003940DD">
        <w:t xml:space="preserve"> </w:t>
      </w:r>
      <w:proofErr w:type="spellStart"/>
      <w:r w:rsidRPr="003940DD">
        <w:t>than</w:t>
      </w:r>
      <w:proofErr w:type="spellEnd"/>
      <w:r w:rsidRPr="003940DD">
        <w:t xml:space="preserve"> </w:t>
      </w:r>
      <w:proofErr w:type="spellStart"/>
      <w:r w:rsidRPr="003940DD">
        <w:t>recommended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E (1.9±0.3g·kg-1BM·day-1; p=0.003); M (2.3±0.3g·kg-1BM·day-1; p&lt;0.001) </w:t>
      </w:r>
      <w:proofErr w:type="spellStart"/>
      <w:r w:rsidRPr="003940DD">
        <w:t>and</w:t>
      </w:r>
      <w:proofErr w:type="spellEnd"/>
      <w:r w:rsidRPr="003940DD">
        <w:t xml:space="preserve"> H (2.9+0.5g·kg-1BM·day-1; p&lt;0.001). </w:t>
      </w:r>
      <w:proofErr w:type="spellStart"/>
      <w:r w:rsidRPr="003940DD">
        <w:t>No</w:t>
      </w:r>
      <w:proofErr w:type="spellEnd"/>
      <w:r w:rsidRPr="003940DD">
        <w:t xml:space="preserve"> </w:t>
      </w:r>
      <w:proofErr w:type="spellStart"/>
      <w:r w:rsidRPr="003940DD">
        <w:t>differences</w:t>
      </w:r>
      <w:proofErr w:type="spellEnd"/>
      <w:r w:rsidRPr="003940DD">
        <w:t xml:space="preserve"> </w:t>
      </w:r>
      <w:proofErr w:type="spellStart"/>
      <w:r w:rsidRPr="003940DD">
        <w:t>were</w:t>
      </w:r>
      <w:proofErr w:type="spellEnd"/>
      <w:r w:rsidRPr="003940DD">
        <w:t xml:space="preserve"> </w:t>
      </w:r>
      <w:proofErr w:type="spellStart"/>
      <w:r w:rsidRPr="003940DD">
        <w:t>found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macronutrient</w:t>
      </w:r>
      <w:proofErr w:type="spellEnd"/>
      <w:r w:rsidRPr="003940DD">
        <w:t xml:space="preserve"> </w:t>
      </w:r>
      <w:proofErr w:type="spellStart"/>
      <w:r w:rsidRPr="003940DD">
        <w:t>distribution</w:t>
      </w:r>
      <w:proofErr w:type="spellEnd"/>
      <w:r w:rsidRPr="003940DD">
        <w:t xml:space="preserve"> </w:t>
      </w:r>
      <w:proofErr w:type="spellStart"/>
      <w:r w:rsidRPr="003940DD">
        <w:t>by</w:t>
      </w:r>
      <w:proofErr w:type="spellEnd"/>
      <w:r w:rsidRPr="003940DD">
        <w:t xml:space="preserve"> </w:t>
      </w:r>
      <w:proofErr w:type="spellStart"/>
      <w:r w:rsidRPr="003940DD">
        <w:t>gender</w:t>
      </w:r>
      <w:proofErr w:type="spellEnd"/>
      <w:r w:rsidRPr="003940DD">
        <w:t xml:space="preserve"> </w:t>
      </w:r>
      <w:proofErr w:type="spellStart"/>
      <w:r w:rsidRPr="003940DD">
        <w:t>when</w:t>
      </w:r>
      <w:proofErr w:type="spellEnd"/>
      <w:r w:rsidRPr="003940DD">
        <w:t xml:space="preserve"> </w:t>
      </w:r>
      <w:proofErr w:type="spellStart"/>
      <w:r w:rsidRPr="003940DD">
        <w:t>correcting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kg </w:t>
      </w:r>
      <w:proofErr w:type="spellStart"/>
      <w:r w:rsidRPr="003940DD">
        <w:t>of</w:t>
      </w:r>
      <w:proofErr w:type="spellEnd"/>
      <w:r w:rsidRPr="003940DD">
        <w:t xml:space="preserve"> BM. </w:t>
      </w:r>
      <w:proofErr w:type="spellStart"/>
      <w:r w:rsidRPr="003940DD">
        <w:t>We</w:t>
      </w:r>
      <w:proofErr w:type="spellEnd"/>
      <w:r w:rsidRPr="003940DD">
        <w:t xml:space="preserve"> </w:t>
      </w:r>
      <w:proofErr w:type="spellStart"/>
      <w:r w:rsidRPr="003940DD">
        <w:t>conclude</w:t>
      </w:r>
      <w:proofErr w:type="spellEnd"/>
      <w:r w:rsidRPr="003940DD">
        <w:t xml:space="preserve"> </w:t>
      </w:r>
      <w:proofErr w:type="spellStart"/>
      <w:r w:rsidRPr="003940DD">
        <w:t>that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AP </w:t>
      </w:r>
      <w:proofErr w:type="spellStart"/>
      <w:r w:rsidRPr="003940DD">
        <w:t>meets</w:t>
      </w:r>
      <w:proofErr w:type="spellEnd"/>
      <w:r w:rsidRPr="003940DD">
        <w:t xml:space="preserve"> </w:t>
      </w:r>
      <w:proofErr w:type="spellStart"/>
      <w:r w:rsidRPr="003940DD">
        <w:t>the</w:t>
      </w:r>
      <w:proofErr w:type="spellEnd"/>
      <w:r w:rsidRPr="003940DD">
        <w:t xml:space="preserve"> </w:t>
      </w:r>
      <w:proofErr w:type="spellStart"/>
      <w:r w:rsidRPr="003940DD">
        <w:t>nutrition</w:t>
      </w:r>
      <w:proofErr w:type="spellEnd"/>
      <w:r w:rsidRPr="003940DD">
        <w:t xml:space="preserve"> </w:t>
      </w:r>
      <w:proofErr w:type="spellStart"/>
      <w:r w:rsidRPr="003940DD">
        <w:t>recommendations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athletes</w:t>
      </w:r>
      <w:proofErr w:type="spellEnd"/>
      <w:r w:rsidRPr="003940DD">
        <w:t xml:space="preserve"> at different </w:t>
      </w:r>
      <w:proofErr w:type="spellStart"/>
      <w:r w:rsidRPr="003940DD">
        <w:t>training</w:t>
      </w:r>
      <w:proofErr w:type="spellEnd"/>
      <w:r w:rsidRPr="003940DD">
        <w:t xml:space="preserve"> </w:t>
      </w:r>
      <w:proofErr w:type="spellStart"/>
      <w:r w:rsidRPr="003940DD">
        <w:t>intensities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energy</w:t>
      </w:r>
      <w:proofErr w:type="spellEnd"/>
      <w:r w:rsidRPr="003940DD">
        <w:t xml:space="preserve">, </w:t>
      </w:r>
      <w:proofErr w:type="spellStart"/>
      <w:r w:rsidRPr="003940DD">
        <w:t>carbohydrate</w:t>
      </w:r>
      <w:proofErr w:type="spellEnd"/>
      <w:r w:rsidRPr="003940DD">
        <w:t xml:space="preserve">, </w:t>
      </w:r>
      <w:proofErr w:type="spellStart"/>
      <w:r w:rsidRPr="003940DD">
        <w:t>fat</w:t>
      </w:r>
      <w:proofErr w:type="spellEnd"/>
      <w:r w:rsidRPr="003940DD">
        <w:t xml:space="preserve">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fiber</w:t>
      </w:r>
      <w:proofErr w:type="spellEnd"/>
      <w:r w:rsidRPr="003940DD">
        <w:t xml:space="preserve">, but </w:t>
      </w:r>
      <w:proofErr w:type="spellStart"/>
      <w:r w:rsidRPr="003940DD">
        <w:t>exceeds</w:t>
      </w:r>
      <w:proofErr w:type="spellEnd"/>
      <w:r w:rsidRPr="003940DD">
        <w:t xml:space="preserve"> </w:t>
      </w:r>
      <w:proofErr w:type="spellStart"/>
      <w:r w:rsidRPr="003940DD">
        <w:t>recommendations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protein</w:t>
      </w:r>
      <w:proofErr w:type="spellEnd"/>
      <w:r w:rsidRPr="003940DD">
        <w:t xml:space="preserve">. Further </w:t>
      </w:r>
      <w:proofErr w:type="spellStart"/>
      <w:r w:rsidRPr="003940DD">
        <w:t>research</w:t>
      </w:r>
      <w:proofErr w:type="spellEnd"/>
      <w:r w:rsidRPr="003940DD">
        <w:t xml:space="preserve"> </w:t>
      </w:r>
      <w:proofErr w:type="spellStart"/>
      <w:r w:rsidRPr="003940DD">
        <w:t>should</w:t>
      </w:r>
      <w:proofErr w:type="spellEnd"/>
      <w:r w:rsidRPr="003940DD">
        <w:t xml:space="preserve"> </w:t>
      </w:r>
      <w:proofErr w:type="spellStart"/>
      <w:r w:rsidRPr="003940DD">
        <w:t>consider</w:t>
      </w:r>
      <w:proofErr w:type="spellEnd"/>
      <w:r w:rsidRPr="003940DD">
        <w:t xml:space="preserve"> </w:t>
      </w:r>
      <w:proofErr w:type="spellStart"/>
      <w:r w:rsidRPr="003940DD">
        <w:t>this</w:t>
      </w:r>
      <w:proofErr w:type="spellEnd"/>
      <w:r w:rsidRPr="003940DD">
        <w:t xml:space="preserve"> </w:t>
      </w:r>
      <w:proofErr w:type="spellStart"/>
      <w:r w:rsidRPr="003940DD">
        <w:t>protein</w:t>
      </w:r>
      <w:proofErr w:type="spellEnd"/>
      <w:r w:rsidRPr="003940DD">
        <w:t xml:space="preserve"> </w:t>
      </w:r>
      <w:proofErr w:type="spellStart"/>
      <w:r w:rsidRPr="003940DD">
        <w:t>discrepancy</w:t>
      </w:r>
      <w:proofErr w:type="spellEnd"/>
      <w:r w:rsidRPr="003940DD">
        <w:t xml:space="preserve">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develop</w:t>
      </w:r>
      <w:proofErr w:type="spellEnd"/>
      <w:r w:rsidRPr="003940DD">
        <w:t xml:space="preserve"> an AP </w:t>
      </w:r>
      <w:proofErr w:type="spellStart"/>
      <w:r w:rsidRPr="003940DD">
        <w:t>model</w:t>
      </w:r>
      <w:proofErr w:type="spellEnd"/>
      <w:r w:rsidRPr="003940DD">
        <w:t xml:space="preserve"> </w:t>
      </w:r>
      <w:proofErr w:type="spellStart"/>
      <w:r w:rsidRPr="003940DD">
        <w:t>that</w:t>
      </w:r>
      <w:proofErr w:type="spellEnd"/>
      <w:r w:rsidRPr="003940DD">
        <w:t xml:space="preserve"> </w:t>
      </w:r>
      <w:proofErr w:type="spellStart"/>
      <w:r w:rsidRPr="003940DD">
        <w:t>meets</w:t>
      </w:r>
      <w:proofErr w:type="spellEnd"/>
      <w:r w:rsidRPr="003940DD">
        <w:t xml:space="preserve">, </w:t>
      </w:r>
      <w:proofErr w:type="spellStart"/>
      <w:r w:rsidRPr="003940DD">
        <w:t>besides</w:t>
      </w:r>
      <w:proofErr w:type="spellEnd"/>
      <w:r w:rsidRPr="003940DD">
        <w:t xml:space="preserve"> </w:t>
      </w:r>
      <w:proofErr w:type="spellStart"/>
      <w:r w:rsidRPr="003940DD">
        <w:t>health</w:t>
      </w:r>
      <w:proofErr w:type="spellEnd"/>
      <w:r w:rsidRPr="003940DD">
        <w:t xml:space="preserve"> </w:t>
      </w:r>
      <w:proofErr w:type="spellStart"/>
      <w:r w:rsidRPr="003940DD">
        <w:t>and</w:t>
      </w:r>
      <w:proofErr w:type="spellEnd"/>
      <w:r w:rsidRPr="003940DD">
        <w:t xml:space="preserve"> </w:t>
      </w:r>
      <w:proofErr w:type="spellStart"/>
      <w:r w:rsidRPr="003940DD">
        <w:t>performance</w:t>
      </w:r>
      <w:proofErr w:type="spellEnd"/>
      <w:r w:rsidRPr="003940DD">
        <w:t xml:space="preserve"> </w:t>
      </w:r>
      <w:proofErr w:type="spellStart"/>
      <w:r w:rsidRPr="003940DD">
        <w:t>goals</w:t>
      </w:r>
      <w:proofErr w:type="spellEnd"/>
      <w:r w:rsidRPr="003940DD">
        <w:t xml:space="preserve">, </w:t>
      </w:r>
      <w:proofErr w:type="spellStart"/>
      <w:r w:rsidRPr="003940DD">
        <w:t>contemporary</w:t>
      </w:r>
      <w:proofErr w:type="spellEnd"/>
      <w:r w:rsidRPr="003940DD">
        <w:t xml:space="preserve"> </w:t>
      </w:r>
      <w:proofErr w:type="spellStart"/>
      <w:r w:rsidRPr="003940DD">
        <w:t>guidelines</w:t>
      </w:r>
      <w:proofErr w:type="spellEnd"/>
      <w:r w:rsidRPr="003940DD">
        <w:t xml:space="preserve"> </w:t>
      </w:r>
      <w:proofErr w:type="spellStart"/>
      <w:r w:rsidRPr="003940DD">
        <w:t>for</w:t>
      </w:r>
      <w:proofErr w:type="spellEnd"/>
      <w:r w:rsidRPr="003940DD">
        <w:t xml:space="preserve"> </w:t>
      </w:r>
      <w:proofErr w:type="spellStart"/>
      <w:r w:rsidRPr="003940DD">
        <w:t>sustainability</w:t>
      </w:r>
      <w:proofErr w:type="spellEnd"/>
      <w:r w:rsidRPr="003940DD">
        <w:t>.</w:t>
      </w:r>
    </w:p>
    <w:p w:rsidR="00AC3676" w:rsidRDefault="00AC3676"/>
    <w:p w:rsidR="00AC3676" w:rsidRDefault="00AC3676">
      <w:proofErr w:type="spellStart"/>
      <w:r>
        <w:t>Application</w:t>
      </w:r>
      <w:proofErr w:type="spellEnd"/>
      <w:r>
        <w:t xml:space="preserve">: 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3676" w:rsidTr="00AC3676">
        <w:tc>
          <w:tcPr>
            <w:tcW w:w="4531" w:type="dxa"/>
          </w:tcPr>
          <w:p w:rsidR="00AC3676" w:rsidRDefault="00AC3676">
            <w:r>
              <w:t>Easy Training</w:t>
            </w:r>
          </w:p>
        </w:tc>
        <w:tc>
          <w:tcPr>
            <w:tcW w:w="4531" w:type="dxa"/>
          </w:tcPr>
          <w:p w:rsidR="00AC3676" w:rsidRDefault="00AC3676">
            <w:r>
              <w:t xml:space="preserve">1 </w:t>
            </w:r>
            <w:proofErr w:type="spellStart"/>
            <w:r>
              <w:t>session</w:t>
            </w:r>
            <w:proofErr w:type="spellEnd"/>
            <w:r>
              <w:t>/d</w:t>
            </w:r>
          </w:p>
          <w:p w:rsidR="00AC3676" w:rsidRDefault="00AC3676">
            <w:r>
              <w:t>Technical/</w:t>
            </w:r>
            <w:proofErr w:type="spellStart"/>
            <w:r>
              <w:t>skill</w:t>
            </w:r>
            <w:proofErr w:type="spellEnd"/>
            <w:r>
              <w:t xml:space="preserve">-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  <w:p w:rsidR="00AC3676" w:rsidRDefault="00AC3676">
            <w:r>
              <w:t>Cross-training</w:t>
            </w:r>
          </w:p>
          <w:p w:rsidR="00AC3676" w:rsidRDefault="00AC3676">
            <w:proofErr w:type="spellStart"/>
            <w:r>
              <w:t>Weight-loss</w:t>
            </w:r>
            <w:proofErr w:type="spellEnd"/>
          </w:p>
          <w:p w:rsidR="00AC3676" w:rsidRDefault="00AC3676">
            <w:proofErr w:type="spellStart"/>
            <w:r>
              <w:t>Recovery</w:t>
            </w:r>
            <w:proofErr w:type="spellEnd"/>
            <w:r>
              <w:t>/off-</w:t>
            </w:r>
            <w:proofErr w:type="spellStart"/>
            <w:r>
              <w:t>season</w:t>
            </w:r>
            <w:proofErr w:type="spellEnd"/>
          </w:p>
        </w:tc>
      </w:tr>
      <w:tr w:rsidR="00AC3676" w:rsidTr="00AC3676">
        <w:tc>
          <w:tcPr>
            <w:tcW w:w="4531" w:type="dxa"/>
          </w:tcPr>
          <w:p w:rsidR="00AC3676" w:rsidRDefault="00AC3676">
            <w:r>
              <w:t>Moderate Training</w:t>
            </w:r>
          </w:p>
        </w:tc>
        <w:tc>
          <w:tcPr>
            <w:tcW w:w="4531" w:type="dxa"/>
          </w:tcPr>
          <w:p w:rsidR="00AC3676" w:rsidRDefault="00AC3676">
            <w:r>
              <w:t xml:space="preserve">1-2 </w:t>
            </w:r>
            <w:proofErr w:type="spellStart"/>
            <w:r>
              <w:t>sessions</w:t>
            </w:r>
            <w:proofErr w:type="spellEnd"/>
            <w:r>
              <w:t>/d</w:t>
            </w:r>
          </w:p>
          <w:p w:rsidR="00AC3676" w:rsidRDefault="00AC3676">
            <w:r>
              <w:t>Technical/</w:t>
            </w:r>
            <w:proofErr w:type="spellStart"/>
            <w:r>
              <w:t>skill-based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  <w:p w:rsidR="00AC3676" w:rsidRDefault="00AC3676">
            <w:r>
              <w:t xml:space="preserve">1 </w:t>
            </w:r>
            <w:proofErr w:type="spellStart"/>
            <w:r>
              <w:t>cross</w:t>
            </w:r>
            <w:proofErr w:type="spellEnd"/>
            <w:r>
              <w:t xml:space="preserve">-training </w:t>
            </w:r>
            <w:proofErr w:type="spellStart"/>
            <w:r>
              <w:t>session</w:t>
            </w:r>
            <w:proofErr w:type="spellEnd"/>
          </w:p>
          <w:p w:rsidR="00AC3676" w:rsidRDefault="00AC3676">
            <w:r>
              <w:t xml:space="preserve">1 moderate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hard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longer</w:t>
            </w:r>
            <w:proofErr w:type="spellEnd"/>
            <w:r>
              <w:t xml:space="preserve"> </w:t>
            </w:r>
            <w:proofErr w:type="spellStart"/>
            <w:r>
              <w:t>recovery</w:t>
            </w:r>
            <w:proofErr w:type="spellEnd"/>
          </w:p>
        </w:tc>
      </w:tr>
      <w:tr w:rsidR="00AC3676" w:rsidTr="00AC3676">
        <w:tc>
          <w:tcPr>
            <w:tcW w:w="4531" w:type="dxa"/>
          </w:tcPr>
          <w:p w:rsidR="00AC3676" w:rsidRDefault="00AC3676">
            <w:r>
              <w:t>Hard Training</w:t>
            </w:r>
          </w:p>
        </w:tc>
        <w:tc>
          <w:tcPr>
            <w:tcW w:w="4531" w:type="dxa"/>
          </w:tcPr>
          <w:p w:rsidR="00AC3676" w:rsidRDefault="00AC3676">
            <w:r>
              <w:t xml:space="preserve">2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t>/d</w:t>
            </w:r>
          </w:p>
          <w:p w:rsidR="00AC3676" w:rsidRDefault="00AC3676">
            <w:r>
              <w:t xml:space="preserve">High </w:t>
            </w:r>
            <w:proofErr w:type="spellStart"/>
            <w:r>
              <w:t>volume</w:t>
            </w:r>
            <w:proofErr w:type="spellEnd"/>
            <w:r>
              <w:t>/</w:t>
            </w:r>
            <w:proofErr w:type="spellStart"/>
            <w:r>
              <w:t>intensity</w:t>
            </w:r>
            <w:proofErr w:type="spellEnd"/>
          </w:p>
          <w:p w:rsidR="00AC3676" w:rsidRDefault="00AC3676">
            <w:r>
              <w:t xml:space="preserve">Heavy </w:t>
            </w:r>
            <w:proofErr w:type="spellStart"/>
            <w:r>
              <w:t>lifting</w:t>
            </w:r>
            <w:proofErr w:type="spellEnd"/>
          </w:p>
          <w:p w:rsidR="00AC3676" w:rsidRDefault="00AC3676">
            <w:proofErr w:type="spellStart"/>
            <w:r>
              <w:t>Altitude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</w:p>
          <w:p w:rsidR="00AC3676" w:rsidRDefault="00AC3676">
            <w:proofErr w:type="spellStart"/>
            <w:r>
              <w:t>Race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trials</w:t>
            </w:r>
            <w:proofErr w:type="spellEnd"/>
          </w:p>
          <w:p w:rsidR="00AC3676" w:rsidRDefault="00AC3676">
            <w:proofErr w:type="spellStart"/>
            <w:r>
              <w:t>Intense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periods</w:t>
            </w:r>
            <w:proofErr w:type="spellEnd"/>
          </w:p>
        </w:tc>
      </w:tr>
    </w:tbl>
    <w:p w:rsidR="00AC3676" w:rsidRDefault="00AC3676"/>
    <w:sectPr w:rsidR="00AC3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D"/>
    <w:rsid w:val="003940DD"/>
    <w:rsid w:val="004F1CE5"/>
    <w:rsid w:val="00A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A7EE"/>
  <w15:chartTrackingRefBased/>
  <w15:docId w15:val="{30450C37-E7C8-4A79-9337-3D5DA38F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940D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685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4656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33042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0424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deref/http%3A%2F%2Fdx.doi.org%2F10.1123%2Fijsnem.2018-0346" TargetMode="External"/><Relationship Id="rId4" Type="http://schemas.openxmlformats.org/officeDocument/2006/relationships/hyperlink" Target="https://www.researchgate.net/journal/1526-484X_International_journal_of_sport_nutrition_and_exercise_metabolis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Joanneum Gesellschaft mbH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Manuela</dc:creator>
  <cp:keywords/>
  <dc:description/>
  <cp:lastModifiedBy>Konrad Manuela</cp:lastModifiedBy>
  <cp:revision>2</cp:revision>
  <dcterms:created xsi:type="dcterms:W3CDTF">2020-03-14T10:49:00Z</dcterms:created>
  <dcterms:modified xsi:type="dcterms:W3CDTF">2020-03-14T10:58:00Z</dcterms:modified>
</cp:coreProperties>
</file>